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5FCA9" w14:textId="7650565E" w:rsidR="00CA76C8" w:rsidRPr="00776D62" w:rsidRDefault="00CA76C8">
      <w:pPr>
        <w:shd w:val="clear" w:color="auto" w:fill="FFFFFF"/>
        <w:spacing w:line="276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Ferrocarrils </w:t>
      </w:r>
      <w:r w:rsidR="00333396">
        <w:rPr>
          <w:b/>
          <w:sz w:val="40"/>
          <w:szCs w:val="40"/>
        </w:rPr>
        <w:t xml:space="preserve">ja </w:t>
      </w:r>
      <w:r>
        <w:rPr>
          <w:b/>
          <w:sz w:val="40"/>
          <w:szCs w:val="40"/>
        </w:rPr>
        <w:t xml:space="preserve">disposa </w:t>
      </w:r>
      <w:r w:rsidR="00167930">
        <w:rPr>
          <w:b/>
          <w:sz w:val="40"/>
          <w:szCs w:val="40"/>
        </w:rPr>
        <w:t>de</w:t>
      </w:r>
      <w:r>
        <w:rPr>
          <w:b/>
          <w:sz w:val="40"/>
          <w:szCs w:val="40"/>
        </w:rPr>
        <w:t xml:space="preserve"> punts de recàrrega per a vehicles elèctrics</w:t>
      </w:r>
      <w:r w:rsidR="00333396">
        <w:rPr>
          <w:b/>
          <w:sz w:val="40"/>
          <w:szCs w:val="40"/>
        </w:rPr>
        <w:t xml:space="preserve"> a totes les estacions d’esquí i muntanya</w:t>
      </w:r>
    </w:p>
    <w:p w14:paraId="30FA1D23" w14:textId="77777777" w:rsidR="00776D62" w:rsidRDefault="00776D62">
      <w:pPr>
        <w:shd w:val="clear" w:color="auto" w:fill="FFFFFF"/>
        <w:spacing w:line="276" w:lineRule="auto"/>
        <w:jc w:val="both"/>
        <w:rPr>
          <w:b/>
        </w:rPr>
      </w:pPr>
    </w:p>
    <w:p w14:paraId="1498B247" w14:textId="23A2D6CF" w:rsidR="00FA147A" w:rsidRPr="00776D62" w:rsidRDefault="00FA147A">
      <w:pPr>
        <w:shd w:val="clear" w:color="auto" w:fill="FFFFFF"/>
        <w:spacing w:line="276" w:lineRule="auto"/>
        <w:jc w:val="both"/>
        <w:rPr>
          <w:b/>
        </w:rPr>
      </w:pPr>
    </w:p>
    <w:p w14:paraId="0FAD5ACD" w14:textId="28856A0B" w:rsidR="00776D62" w:rsidRDefault="00D13869" w:rsidP="00776D6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lang w:val="ca-ES"/>
        </w:rPr>
      </w:pPr>
      <w:bookmarkStart w:id="0" w:name="_heading=h.5nl59weyrhwo" w:colFirst="0" w:colLast="0"/>
      <w:bookmarkEnd w:id="0"/>
      <w:r w:rsidRPr="00776D62">
        <w:rPr>
          <w:rFonts w:ascii="Arial" w:hAnsi="Arial" w:cs="Arial"/>
          <w:b/>
          <w:bCs/>
          <w:lang w:val="ca-ES"/>
        </w:rPr>
        <w:t>Espot Esquí estrena</w:t>
      </w:r>
      <w:r w:rsidR="00011F90">
        <w:rPr>
          <w:rFonts w:ascii="Arial" w:hAnsi="Arial" w:cs="Arial"/>
          <w:b/>
          <w:bCs/>
          <w:lang w:val="ca-ES"/>
        </w:rPr>
        <w:t xml:space="preserve"> </w:t>
      </w:r>
      <w:r w:rsidR="00E558B2">
        <w:rPr>
          <w:rFonts w:ascii="Arial" w:hAnsi="Arial" w:cs="Arial"/>
          <w:b/>
          <w:bCs/>
          <w:lang w:val="ca-ES"/>
        </w:rPr>
        <w:t xml:space="preserve">aquesta temporada d’hivern </w:t>
      </w:r>
      <w:r>
        <w:rPr>
          <w:rFonts w:ascii="Arial" w:hAnsi="Arial" w:cs="Arial"/>
          <w:b/>
          <w:bCs/>
          <w:lang w:val="ca-ES"/>
        </w:rPr>
        <w:t>6</w:t>
      </w:r>
      <w:r w:rsidR="00011F90">
        <w:rPr>
          <w:rFonts w:ascii="Arial" w:hAnsi="Arial" w:cs="Arial"/>
          <w:b/>
          <w:bCs/>
          <w:lang w:val="ca-ES"/>
        </w:rPr>
        <w:t xml:space="preserve"> nous punts</w:t>
      </w:r>
      <w:r w:rsidR="00167930">
        <w:rPr>
          <w:rFonts w:ascii="Arial" w:hAnsi="Arial" w:cs="Arial"/>
          <w:b/>
          <w:bCs/>
          <w:lang w:val="ca-ES"/>
        </w:rPr>
        <w:t xml:space="preserve">, que se sumen als </w:t>
      </w:r>
      <w:r>
        <w:rPr>
          <w:rFonts w:ascii="Arial" w:hAnsi="Arial" w:cs="Arial"/>
          <w:b/>
          <w:bCs/>
          <w:lang w:val="ca-ES"/>
        </w:rPr>
        <w:t xml:space="preserve">38 que ja estan operatius La </w:t>
      </w:r>
      <w:r w:rsidRPr="00D13869">
        <w:rPr>
          <w:rFonts w:ascii="Arial" w:hAnsi="Arial" w:cs="Arial"/>
          <w:b/>
          <w:bCs/>
          <w:lang w:val="ca-ES"/>
        </w:rPr>
        <w:t xml:space="preserve">Molina (4), Vall de Núria (14), </w:t>
      </w:r>
      <w:proofErr w:type="spellStart"/>
      <w:r w:rsidRPr="00D13869">
        <w:rPr>
          <w:rFonts w:ascii="Arial" w:hAnsi="Arial" w:cs="Arial"/>
          <w:b/>
          <w:bCs/>
          <w:lang w:val="ca-ES"/>
        </w:rPr>
        <w:t>Vallter</w:t>
      </w:r>
      <w:proofErr w:type="spellEnd"/>
      <w:r w:rsidRPr="00D13869">
        <w:rPr>
          <w:rFonts w:ascii="Arial" w:hAnsi="Arial" w:cs="Arial"/>
          <w:b/>
          <w:bCs/>
          <w:lang w:val="ca-ES"/>
        </w:rPr>
        <w:t xml:space="preserve"> (6), Port </w:t>
      </w:r>
      <w:proofErr w:type="spellStart"/>
      <w:r w:rsidRPr="00D13869">
        <w:rPr>
          <w:rFonts w:ascii="Arial" w:hAnsi="Arial" w:cs="Arial"/>
          <w:b/>
          <w:bCs/>
          <w:lang w:val="ca-ES"/>
        </w:rPr>
        <w:t>Ainé</w:t>
      </w:r>
      <w:proofErr w:type="spellEnd"/>
      <w:r w:rsidRPr="00D13869">
        <w:rPr>
          <w:rFonts w:ascii="Arial" w:hAnsi="Arial" w:cs="Arial"/>
          <w:b/>
          <w:bCs/>
          <w:lang w:val="ca-ES"/>
        </w:rPr>
        <w:t xml:space="preserve"> (4) i Boí Taüll (10)</w:t>
      </w:r>
    </w:p>
    <w:p w14:paraId="5469110B" w14:textId="77777777" w:rsidR="00D13869" w:rsidRDefault="00D13869" w:rsidP="00D13869">
      <w:pPr>
        <w:pStyle w:val="Prrafodelista"/>
        <w:jc w:val="both"/>
        <w:rPr>
          <w:rFonts w:ascii="Arial" w:hAnsi="Arial" w:cs="Arial"/>
          <w:b/>
          <w:bCs/>
          <w:lang w:val="ca-ES"/>
        </w:rPr>
      </w:pPr>
    </w:p>
    <w:p w14:paraId="7836EF7C" w14:textId="7C7AE458" w:rsidR="00D13869" w:rsidRPr="00776D62" w:rsidRDefault="00D13869" w:rsidP="00776D6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lang w:val="ca-ES"/>
        </w:rPr>
      </w:pPr>
      <w:r>
        <w:rPr>
          <w:rFonts w:ascii="Arial" w:hAnsi="Arial" w:cs="Arial"/>
          <w:b/>
          <w:bCs/>
          <w:lang w:val="ca-ES"/>
        </w:rPr>
        <w:t>La xarxa s’ampliarà fins a</w:t>
      </w:r>
      <w:r w:rsidR="008A3890">
        <w:rPr>
          <w:rFonts w:ascii="Arial" w:hAnsi="Arial" w:cs="Arial"/>
          <w:b/>
          <w:bCs/>
          <w:lang w:val="ca-ES"/>
        </w:rPr>
        <w:t>rribar a</w:t>
      </w:r>
      <w:r>
        <w:rPr>
          <w:rFonts w:ascii="Arial" w:hAnsi="Arial" w:cs="Arial"/>
          <w:b/>
          <w:bCs/>
          <w:lang w:val="ca-ES"/>
        </w:rPr>
        <w:t>ls 80 punts durant el 2025</w:t>
      </w:r>
    </w:p>
    <w:p w14:paraId="5CE6AF16" w14:textId="77777777" w:rsidR="00776D62" w:rsidRPr="00776D62" w:rsidRDefault="00776D62" w:rsidP="00776D62">
      <w:pPr>
        <w:pStyle w:val="Prrafodelista"/>
        <w:jc w:val="both"/>
        <w:rPr>
          <w:rFonts w:ascii="Arial" w:hAnsi="Arial" w:cs="Arial"/>
          <w:b/>
          <w:bCs/>
          <w:lang w:val="ca-ES"/>
        </w:rPr>
      </w:pPr>
    </w:p>
    <w:p w14:paraId="5C1EEE79" w14:textId="77777777" w:rsidR="005C738A" w:rsidRPr="00776D62" w:rsidRDefault="005C738A">
      <w:pPr>
        <w:shd w:val="clear" w:color="auto" w:fill="FFFFFF"/>
        <w:spacing w:line="276" w:lineRule="auto"/>
        <w:ind w:left="720"/>
        <w:jc w:val="both"/>
        <w:rPr>
          <w:b/>
        </w:rPr>
      </w:pPr>
      <w:bookmarkStart w:id="1" w:name="_heading=h.lsa9swhfj3a7" w:colFirst="0" w:colLast="0"/>
      <w:bookmarkEnd w:id="1"/>
    </w:p>
    <w:p w14:paraId="5C1EEE84" w14:textId="37015943" w:rsidR="005C738A" w:rsidRDefault="002056D2" w:rsidP="002056D2">
      <w:pPr>
        <w:spacing w:after="240" w:line="276" w:lineRule="auto"/>
        <w:jc w:val="both"/>
      </w:pPr>
      <w:r>
        <w:rPr>
          <w:noProof/>
        </w:rPr>
        <w:drawing>
          <wp:inline distT="0" distB="0" distL="0" distR="0" wp14:anchorId="44303574" wp14:editId="76CDD6B2">
            <wp:extent cx="5580380" cy="4185285"/>
            <wp:effectExtent l="0" t="0" r="1270" b="5715"/>
            <wp:docPr id="541114541" name="Imagen 2" descr="Una calle de tier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14541" name="Imagen 2" descr="Una calle de tier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EE85" w14:textId="5F8E729A" w:rsidR="005C738A" w:rsidRPr="009B25F5" w:rsidRDefault="002056D2">
      <w:pPr>
        <w:spacing w:after="240" w:line="276" w:lineRule="auto"/>
        <w:jc w:val="both"/>
        <w:rPr>
          <w:b/>
          <w:sz w:val="20"/>
          <w:szCs w:val="20"/>
        </w:rPr>
      </w:pPr>
      <w:r w:rsidRPr="002056D2">
        <w:rPr>
          <w:b/>
          <w:sz w:val="20"/>
          <w:szCs w:val="20"/>
        </w:rPr>
        <w:t>Foto dels nous punts de recàrrega a Espot.</w:t>
      </w:r>
    </w:p>
    <w:p w14:paraId="6BD0DEFA" w14:textId="77777777" w:rsidR="009B25F5" w:rsidRDefault="009B25F5" w:rsidP="009900EE">
      <w:pPr>
        <w:spacing w:after="240" w:line="276" w:lineRule="auto"/>
        <w:jc w:val="both"/>
        <w:rPr>
          <w:rFonts w:eastAsia="inherit"/>
        </w:rPr>
      </w:pPr>
    </w:p>
    <w:p w14:paraId="25F94D1F" w14:textId="2CF3C538" w:rsidR="009900EE" w:rsidRDefault="00D13869" w:rsidP="009900EE">
      <w:pPr>
        <w:spacing w:after="240" w:line="276" w:lineRule="auto"/>
        <w:jc w:val="both"/>
        <w:rPr>
          <w:rFonts w:eastAsia="inherit"/>
        </w:rPr>
      </w:pPr>
      <w:r w:rsidRPr="00776D62">
        <w:rPr>
          <w:rFonts w:eastAsia="inherit"/>
        </w:rPr>
        <w:lastRenderedPageBreak/>
        <w:t>Ferrocarrils de la Generalitat de Catalunya (FGC) ha completat l</w:t>
      </w:r>
      <w:r w:rsidR="00147D83">
        <w:rPr>
          <w:rFonts w:eastAsia="inherit"/>
        </w:rPr>
        <w:t xml:space="preserve">’arribada dels punts de </w:t>
      </w:r>
      <w:r w:rsidRPr="00776D62">
        <w:rPr>
          <w:rFonts w:eastAsia="inherit"/>
        </w:rPr>
        <w:t xml:space="preserve">recàrrega per a vehicles elèctrics a </w:t>
      </w:r>
      <w:r w:rsidR="00147D83">
        <w:rPr>
          <w:rFonts w:eastAsia="inherit"/>
        </w:rPr>
        <w:t xml:space="preserve">totes les </w:t>
      </w:r>
      <w:r w:rsidRPr="00776D62">
        <w:rPr>
          <w:rFonts w:eastAsia="inherit"/>
        </w:rPr>
        <w:t>estacions d'esquí i muntanya</w:t>
      </w:r>
      <w:r w:rsidR="000B37B1">
        <w:rPr>
          <w:rFonts w:eastAsia="inherit"/>
        </w:rPr>
        <w:t xml:space="preserve"> amb l’entrada en funcionament, aquest hivern, d</w:t>
      </w:r>
      <w:r w:rsidR="001749FC">
        <w:rPr>
          <w:rFonts w:eastAsia="inherit"/>
        </w:rPr>
        <w:t xml:space="preserve">e sis nous punts a Espot Esquí. </w:t>
      </w:r>
      <w:r w:rsidR="00FC711E">
        <w:rPr>
          <w:rFonts w:eastAsia="inherit"/>
        </w:rPr>
        <w:t>A</w:t>
      </w:r>
      <w:r w:rsidR="002925F3">
        <w:rPr>
          <w:rFonts w:eastAsia="inherit"/>
        </w:rPr>
        <w:t xml:space="preserve">questa és una de les novetats de la temporada d’hivern que s’ha explicat </w:t>
      </w:r>
      <w:r w:rsidR="00694867">
        <w:rPr>
          <w:rFonts w:eastAsia="inherit"/>
        </w:rPr>
        <w:t xml:space="preserve">a </w:t>
      </w:r>
      <w:r w:rsidRPr="00776D62">
        <w:rPr>
          <w:rFonts w:eastAsia="inherit"/>
        </w:rPr>
        <w:t>la Comissió Assessora del Pallars</w:t>
      </w:r>
      <w:r w:rsidR="00694867">
        <w:rPr>
          <w:rFonts w:eastAsia="inherit"/>
        </w:rPr>
        <w:t>,</w:t>
      </w:r>
      <w:r w:rsidRPr="00776D62">
        <w:rPr>
          <w:rFonts w:eastAsia="inherit"/>
        </w:rPr>
        <w:t xml:space="preserve"> celebrada </w:t>
      </w:r>
      <w:r w:rsidR="00694867">
        <w:rPr>
          <w:rFonts w:eastAsia="inherit"/>
        </w:rPr>
        <w:t xml:space="preserve">aquest </w:t>
      </w:r>
      <w:r w:rsidRPr="00776D62">
        <w:rPr>
          <w:rFonts w:eastAsia="inherit"/>
        </w:rPr>
        <w:t xml:space="preserve">dilluns </w:t>
      </w:r>
      <w:r w:rsidR="00694867">
        <w:rPr>
          <w:rFonts w:eastAsia="inherit"/>
        </w:rPr>
        <w:t xml:space="preserve">al vespre a </w:t>
      </w:r>
      <w:r w:rsidR="008311BC">
        <w:rPr>
          <w:rFonts w:eastAsia="inherit"/>
        </w:rPr>
        <w:t>Sort</w:t>
      </w:r>
      <w:r w:rsidR="002925F3">
        <w:rPr>
          <w:rFonts w:eastAsia="inherit"/>
        </w:rPr>
        <w:t>, i que ha estat presidida pel president d’FGC, Carles Ruiz Novella.</w:t>
      </w:r>
      <w:r w:rsidR="00AF59A5">
        <w:rPr>
          <w:rFonts w:eastAsia="inherit"/>
        </w:rPr>
        <w:t xml:space="preserve"> Aquesta </w:t>
      </w:r>
      <w:r w:rsidR="00FC711E">
        <w:rPr>
          <w:rFonts w:eastAsia="inherit"/>
        </w:rPr>
        <w:t xml:space="preserve">actuació </w:t>
      </w:r>
      <w:r w:rsidR="009900EE">
        <w:rPr>
          <w:rFonts w:eastAsia="inherit"/>
        </w:rPr>
        <w:t>forma part de l</w:t>
      </w:r>
      <w:r w:rsidR="009900EE" w:rsidRPr="009900EE">
        <w:rPr>
          <w:rFonts w:eastAsia="inherit"/>
        </w:rPr>
        <w:t>’estratègia de sostenibilitat de Ferrocarrils</w:t>
      </w:r>
      <w:r w:rsidR="009900EE">
        <w:rPr>
          <w:rFonts w:eastAsia="inherit"/>
        </w:rPr>
        <w:t xml:space="preserve">, </w:t>
      </w:r>
      <w:r w:rsidR="009900EE" w:rsidRPr="009900EE">
        <w:rPr>
          <w:rFonts w:eastAsia="inherit"/>
        </w:rPr>
        <w:t>inclosa d</w:t>
      </w:r>
      <w:r w:rsidR="009900EE">
        <w:rPr>
          <w:rFonts w:eastAsia="inherit"/>
        </w:rPr>
        <w:t xml:space="preserve">ins </w:t>
      </w:r>
      <w:r w:rsidR="009900EE" w:rsidRPr="009900EE">
        <w:rPr>
          <w:rFonts w:eastAsia="inherit"/>
        </w:rPr>
        <w:t>del Pla d’Acció</w:t>
      </w:r>
      <w:r w:rsidR="009900EE">
        <w:rPr>
          <w:rFonts w:eastAsia="inherit"/>
        </w:rPr>
        <w:t xml:space="preserve"> </w:t>
      </w:r>
      <w:r w:rsidR="009900EE" w:rsidRPr="009900EE">
        <w:rPr>
          <w:rFonts w:eastAsia="inherit"/>
        </w:rPr>
        <w:t>Climàtica 2030</w:t>
      </w:r>
      <w:r w:rsidR="00287A31">
        <w:rPr>
          <w:rFonts w:eastAsia="inherit"/>
        </w:rPr>
        <w:t xml:space="preserve"> d’FGC Turisme.</w:t>
      </w:r>
    </w:p>
    <w:p w14:paraId="2443C058" w14:textId="4628CBDD" w:rsidR="00C5118A" w:rsidRPr="00335379" w:rsidRDefault="00D7344B" w:rsidP="00335379">
      <w:pPr>
        <w:spacing w:before="240" w:after="240" w:line="276" w:lineRule="auto"/>
        <w:jc w:val="both"/>
        <w:rPr>
          <w:rFonts w:eastAsia="inherit"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0558D7" wp14:editId="3F225E43">
            <wp:simplePos x="0" y="0"/>
            <wp:positionH relativeFrom="column">
              <wp:posOffset>5715</wp:posOffset>
            </wp:positionH>
            <wp:positionV relativeFrom="paragraph">
              <wp:posOffset>16510</wp:posOffset>
            </wp:positionV>
            <wp:extent cx="2352675" cy="3136265"/>
            <wp:effectExtent l="0" t="0" r="9525" b="6985"/>
            <wp:wrapSquare wrapText="bothSides"/>
            <wp:docPr id="1986335068" name="Imagen 3" descr="Imagen que contiene pasto, exterior, pequeño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35068" name="Imagen 3" descr="Imagen que contiene pasto, exterior, pequeño, frent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77A">
        <w:rPr>
          <w:rFonts w:eastAsia="inherit"/>
        </w:rPr>
        <w:t xml:space="preserve">A Espot Esquí entren en </w:t>
      </w:r>
      <w:r w:rsidR="00CD31C6">
        <w:rPr>
          <w:rFonts w:eastAsia="inherit"/>
        </w:rPr>
        <w:t>servei s</w:t>
      </w:r>
      <w:r w:rsidR="00D4777A">
        <w:rPr>
          <w:rFonts w:eastAsia="inherit"/>
        </w:rPr>
        <w:t xml:space="preserve">is punts de recàrrega de vehicles elèctrics, </w:t>
      </w:r>
      <w:r w:rsidR="00483BE5">
        <w:rPr>
          <w:rFonts w:eastAsia="inherit"/>
        </w:rPr>
        <w:t>quatre de semi-ràpida de 40 kW i dos de ràpida de 120 kW</w:t>
      </w:r>
      <w:r w:rsidR="00986D35">
        <w:rPr>
          <w:rFonts w:eastAsia="inherit"/>
        </w:rPr>
        <w:t>.</w:t>
      </w:r>
      <w:r w:rsidR="00483BE5">
        <w:rPr>
          <w:rFonts w:eastAsia="inherit"/>
        </w:rPr>
        <w:t xml:space="preserve"> Aquests se sumen als que ja existeixen a la Molina</w:t>
      </w:r>
      <w:r w:rsidR="0003780B">
        <w:rPr>
          <w:rFonts w:eastAsia="inherit"/>
        </w:rPr>
        <w:t xml:space="preserve"> (4)</w:t>
      </w:r>
      <w:r w:rsidR="00483BE5">
        <w:rPr>
          <w:rFonts w:eastAsia="inherit"/>
        </w:rPr>
        <w:t xml:space="preserve">, </w:t>
      </w:r>
      <w:r w:rsidR="00D13869" w:rsidRPr="00776D62">
        <w:rPr>
          <w:rFonts w:eastAsia="inherit"/>
        </w:rPr>
        <w:t>Vall de Núria</w:t>
      </w:r>
      <w:r w:rsidR="00B31877">
        <w:rPr>
          <w:rFonts w:eastAsia="inherit"/>
        </w:rPr>
        <w:t xml:space="preserve"> (14)</w:t>
      </w:r>
      <w:r w:rsidR="00D13869" w:rsidRPr="00776D62">
        <w:rPr>
          <w:rFonts w:eastAsia="inherit"/>
        </w:rPr>
        <w:t xml:space="preserve">, </w:t>
      </w:r>
      <w:proofErr w:type="spellStart"/>
      <w:r w:rsidR="00D13869" w:rsidRPr="00776D62">
        <w:rPr>
          <w:rFonts w:eastAsia="inherit"/>
        </w:rPr>
        <w:t>Vallter</w:t>
      </w:r>
      <w:proofErr w:type="spellEnd"/>
      <w:r w:rsidR="00B31877">
        <w:rPr>
          <w:rFonts w:eastAsia="inherit"/>
        </w:rPr>
        <w:t xml:space="preserve"> (6)</w:t>
      </w:r>
      <w:r w:rsidR="00D13869" w:rsidRPr="00776D62">
        <w:rPr>
          <w:rFonts w:eastAsia="inherit"/>
        </w:rPr>
        <w:t xml:space="preserve">, Port </w:t>
      </w:r>
      <w:proofErr w:type="spellStart"/>
      <w:r w:rsidR="00D13869" w:rsidRPr="00776D62">
        <w:rPr>
          <w:rFonts w:eastAsia="inherit"/>
        </w:rPr>
        <w:t>Ainé</w:t>
      </w:r>
      <w:proofErr w:type="spellEnd"/>
      <w:r w:rsidR="00D13869" w:rsidRPr="00776D62">
        <w:rPr>
          <w:rFonts w:eastAsia="inherit"/>
        </w:rPr>
        <w:t xml:space="preserve"> </w:t>
      </w:r>
      <w:r w:rsidR="00B31877">
        <w:rPr>
          <w:rFonts w:eastAsia="inherit"/>
        </w:rPr>
        <w:t xml:space="preserve">(4) </w:t>
      </w:r>
      <w:r w:rsidR="00D13869" w:rsidRPr="00776D62">
        <w:rPr>
          <w:rFonts w:eastAsia="inherit"/>
        </w:rPr>
        <w:t>i Boí Taüll</w:t>
      </w:r>
      <w:r w:rsidR="00B31877">
        <w:rPr>
          <w:rFonts w:eastAsia="inherit"/>
        </w:rPr>
        <w:t xml:space="preserve"> (10)</w:t>
      </w:r>
      <w:r w:rsidR="00D13869" w:rsidRPr="00776D62">
        <w:rPr>
          <w:rFonts w:eastAsia="inherit"/>
        </w:rPr>
        <w:t>, oferint a</w:t>
      </w:r>
      <w:r w:rsidR="00E37DBD">
        <w:rPr>
          <w:rFonts w:eastAsia="inherit"/>
        </w:rPr>
        <w:t xml:space="preserve">ctualment </w:t>
      </w:r>
      <w:r w:rsidR="00D13869" w:rsidRPr="00776D62">
        <w:rPr>
          <w:rFonts w:eastAsia="inherit"/>
        </w:rPr>
        <w:t xml:space="preserve">una xarxa </w:t>
      </w:r>
      <w:r w:rsidR="00197A20" w:rsidRPr="00774C4C">
        <w:rPr>
          <w:rFonts w:eastAsia="inherit"/>
        </w:rPr>
        <w:t>operativa de 4</w:t>
      </w:r>
      <w:r w:rsidR="00F27BAB" w:rsidRPr="00774C4C">
        <w:rPr>
          <w:rFonts w:eastAsia="inherit"/>
        </w:rPr>
        <w:t>4</w:t>
      </w:r>
      <w:r w:rsidR="00D13869" w:rsidRPr="00774C4C">
        <w:rPr>
          <w:rFonts w:eastAsia="inherit"/>
        </w:rPr>
        <w:t xml:space="preserve"> punts a totes</w:t>
      </w:r>
      <w:r w:rsidR="00D13869" w:rsidRPr="00776D62">
        <w:rPr>
          <w:rFonts w:eastAsia="inherit"/>
        </w:rPr>
        <w:t xml:space="preserve"> les estacions d'FGC</w:t>
      </w:r>
      <w:r w:rsidR="00E37DBD">
        <w:rPr>
          <w:rFonts w:eastAsia="inherit"/>
        </w:rPr>
        <w:t xml:space="preserve"> Turisme</w:t>
      </w:r>
      <w:r w:rsidR="00CD31C6">
        <w:rPr>
          <w:rFonts w:eastAsia="inherit"/>
        </w:rPr>
        <w:t xml:space="preserve">. Aquesta xarxa s’ampliarà </w:t>
      </w:r>
      <w:r w:rsidR="0077372D">
        <w:rPr>
          <w:rFonts w:eastAsia="inherit"/>
        </w:rPr>
        <w:t>fins als 80 punts durant el 2025.</w:t>
      </w:r>
    </w:p>
    <w:p w14:paraId="1B563BAA" w14:textId="213AEF76" w:rsidR="005F6271" w:rsidRDefault="00807F82" w:rsidP="00DB0BBC">
      <w:pPr>
        <w:spacing w:before="240" w:after="240" w:line="276" w:lineRule="auto"/>
        <w:jc w:val="both"/>
        <w:rPr>
          <w:rFonts w:eastAsia="inherit"/>
        </w:rPr>
      </w:pPr>
      <w:r>
        <w:rPr>
          <w:rFonts w:eastAsia="inherit"/>
        </w:rPr>
        <w:t xml:space="preserve">Amb </w:t>
      </w:r>
      <w:r w:rsidR="00335379">
        <w:rPr>
          <w:rFonts w:eastAsia="inherit"/>
        </w:rPr>
        <w:t xml:space="preserve">aquests </w:t>
      </w:r>
      <w:r>
        <w:rPr>
          <w:rFonts w:eastAsia="inherit"/>
        </w:rPr>
        <w:t xml:space="preserve">punts de recàrrega operatius i els que s’aniran posant en servei els pròxims mesos, </w:t>
      </w:r>
      <w:r w:rsidR="00056106">
        <w:rPr>
          <w:rFonts w:eastAsia="inherit"/>
        </w:rPr>
        <w:t>e</w:t>
      </w:r>
      <w:r>
        <w:rPr>
          <w:rFonts w:eastAsia="inherit"/>
        </w:rPr>
        <w:t xml:space="preserve">l conjunt de les explotacions </w:t>
      </w:r>
      <w:r w:rsidR="00056106">
        <w:rPr>
          <w:rFonts w:eastAsia="inherit"/>
        </w:rPr>
        <w:t xml:space="preserve">d’FGC Turisme </w:t>
      </w:r>
      <w:r>
        <w:rPr>
          <w:rFonts w:eastAsia="inherit"/>
        </w:rPr>
        <w:t>(estacions d’esquí i muntanya i trens turístics)</w:t>
      </w:r>
      <w:r w:rsidR="00056106">
        <w:rPr>
          <w:rFonts w:eastAsia="inherit"/>
        </w:rPr>
        <w:t xml:space="preserve"> disposaran d’un total de </w:t>
      </w:r>
      <w:r w:rsidR="00C418C1" w:rsidRPr="00C418C1">
        <w:rPr>
          <w:rFonts w:eastAsia="inherit"/>
        </w:rPr>
        <w:t>114 punts, 76 de càrrega semi-ràpida de 40 kW i 38 de càrrega ràpida de 120 kW.</w:t>
      </w:r>
    </w:p>
    <w:p w14:paraId="6042FAE3" w14:textId="77777777" w:rsidR="00773155" w:rsidRDefault="00DB0BBC" w:rsidP="00DB0BBC">
      <w:pPr>
        <w:spacing w:before="240" w:after="240" w:line="276" w:lineRule="auto"/>
        <w:jc w:val="both"/>
        <w:rPr>
          <w:rFonts w:eastAsia="inherit"/>
          <w:b/>
          <w:bCs/>
        </w:rPr>
      </w:pPr>
      <w:r w:rsidRPr="00DB0BBC">
        <w:rPr>
          <w:rFonts w:eastAsia="inherit"/>
          <w:b/>
          <w:bCs/>
        </w:rPr>
        <w:t>P</w:t>
      </w:r>
      <w:r w:rsidR="00773155">
        <w:rPr>
          <w:rFonts w:eastAsia="inherit"/>
          <w:b/>
          <w:bCs/>
        </w:rPr>
        <w:t>romoció de la mobilitat sostenible</w:t>
      </w:r>
    </w:p>
    <w:p w14:paraId="682E20A7" w14:textId="6B90AA5C" w:rsidR="00204917" w:rsidRDefault="00DB0BBC" w:rsidP="00F942E2">
      <w:pPr>
        <w:spacing w:after="240" w:line="276" w:lineRule="auto"/>
        <w:jc w:val="both"/>
      </w:pPr>
      <w:r>
        <w:t>Promoure la mobilitat sostenible és una de les línies d’actuació de</w:t>
      </w:r>
      <w:r w:rsidR="00125706">
        <w:t>l Pla d’Acció Climàtica 2023 d’FGC Turisme</w:t>
      </w:r>
      <w:r w:rsidR="00710F87">
        <w:t xml:space="preserve">, </w:t>
      </w:r>
      <w:r w:rsidR="00287A31">
        <w:rPr>
          <w:rFonts w:eastAsia="inherit"/>
        </w:rPr>
        <w:t xml:space="preserve">que </w:t>
      </w:r>
      <w:r w:rsidR="00287A31" w:rsidRPr="00776D62">
        <w:rPr>
          <w:rFonts w:eastAsia="inherit"/>
        </w:rPr>
        <w:t xml:space="preserve">inclou un conjunt de mesures per reduir l'impacte ambiental de les activitats </w:t>
      </w:r>
      <w:r w:rsidR="00287A31">
        <w:rPr>
          <w:rFonts w:eastAsia="inherit"/>
        </w:rPr>
        <w:t>de l</w:t>
      </w:r>
      <w:r w:rsidR="00710F87">
        <w:rPr>
          <w:rFonts w:eastAsia="inherit"/>
        </w:rPr>
        <w:t>a companyia</w:t>
      </w:r>
      <w:r w:rsidR="00287A31" w:rsidRPr="00776D62">
        <w:rPr>
          <w:rFonts w:eastAsia="inherit"/>
        </w:rPr>
        <w:t>.</w:t>
      </w:r>
      <w:r w:rsidR="00F942E2">
        <w:rPr>
          <w:rFonts w:eastAsia="inherit"/>
        </w:rPr>
        <w:t xml:space="preserve"> El pla </w:t>
      </w:r>
      <w:r w:rsidR="00C21605">
        <w:rPr>
          <w:rFonts w:eastAsia="inherit"/>
        </w:rPr>
        <w:t xml:space="preserve">desenvolupa </w:t>
      </w:r>
      <w:r w:rsidR="00287A31">
        <w:t>l’estratègia corporativa d</w:t>
      </w:r>
      <w:r w:rsidR="00F942E2">
        <w:t xml:space="preserve">e Ferrocarrils, que té identificats </w:t>
      </w:r>
      <w:r w:rsidR="00287A31">
        <w:t>el canvi climàtic i la preservació del capital natural com uns dels principals reptes de cara al 2030 i el principi de sostenibilitat com un dels quatre</w:t>
      </w:r>
      <w:r w:rsidR="00F942E2">
        <w:t xml:space="preserve"> </w:t>
      </w:r>
      <w:r w:rsidR="00287A31">
        <w:t>eixos estratègics de l’empresa</w:t>
      </w:r>
      <w:r w:rsidR="00F942E2">
        <w:t>.</w:t>
      </w:r>
    </w:p>
    <w:p w14:paraId="5C1EEE8A" w14:textId="36580B5A" w:rsidR="005C738A" w:rsidRPr="00E37DBD" w:rsidRDefault="005C738A">
      <w:pPr>
        <w:widowControl w:val="0"/>
        <w:shd w:val="clear" w:color="auto" w:fill="FFFFFF"/>
        <w:tabs>
          <w:tab w:val="left" w:pos="822"/>
        </w:tabs>
        <w:spacing w:line="276" w:lineRule="auto"/>
        <w:jc w:val="both"/>
        <w:rPr>
          <w:color w:val="635D4C"/>
        </w:rPr>
      </w:pPr>
    </w:p>
    <w:p w14:paraId="5C1EEE8E" w14:textId="3514EE45" w:rsidR="005C738A" w:rsidRDefault="00D13869" w:rsidP="00407698">
      <w:pPr>
        <w:spacing w:after="240" w:line="276" w:lineRule="auto"/>
        <w:jc w:val="both"/>
        <w:rPr>
          <w:b/>
          <w:color w:val="000000"/>
          <w:sz w:val="22"/>
          <w:szCs w:val="22"/>
        </w:rPr>
      </w:pPr>
      <w:r>
        <w:rPr>
          <w:b/>
          <w:i/>
          <w:sz w:val="22"/>
          <w:szCs w:val="22"/>
        </w:rPr>
        <w:t>26 de novembre de 2024</w:t>
      </w:r>
    </w:p>
    <w:sectPr w:rsidR="005C738A">
      <w:headerReference w:type="default" r:id="rId10"/>
      <w:footerReference w:type="default" r:id="rId11"/>
      <w:pgSz w:w="11907" w:h="16840"/>
      <w:pgMar w:top="1985" w:right="1418" w:bottom="1701" w:left="1701" w:header="284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51D336" w14:textId="77777777" w:rsidR="00282C47" w:rsidRDefault="00282C47">
      <w:r>
        <w:separator/>
      </w:r>
    </w:p>
  </w:endnote>
  <w:endnote w:type="continuationSeparator" w:id="0">
    <w:p w14:paraId="755D2879" w14:textId="77777777" w:rsidR="00282C47" w:rsidRDefault="00282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755AF1D-FE1D-4FD5-98B4-20D82FC173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EABF1BE-ACEF-4745-9380-2863E1CEE78A}"/>
    <w:embedItalic r:id="rId3" w:fontKey="{A2594F57-D866-4444-B96E-DFCAD7DB1E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12A052-1863-4619-9E67-143969D74EF2}"/>
    <w:embedBold r:id="rId5" w:fontKey="{2C37E4EB-0D27-48CC-B1C8-C2A63EACFD29}"/>
  </w:font>
  <w:font w:name="inheri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B30DEA7-8647-4A3D-BEB5-9D6843DCE4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EEE9A" w14:textId="10778BEE" w:rsidR="005C738A" w:rsidRDefault="00D1386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7080"/>
      </w:tabs>
      <w:rPr>
        <w:i/>
        <w:color w:val="808080"/>
        <w:sz w:val="16"/>
        <w:szCs w:val="16"/>
      </w:rPr>
    </w:pPr>
    <w:r>
      <w:rPr>
        <w:i/>
        <w:color w:val="808080"/>
        <w:sz w:val="16"/>
        <w:szCs w:val="16"/>
      </w:rPr>
      <w:t>Ferrocarrils de la Generalitat de Catalunya</w:t>
    </w:r>
    <w:r>
      <w:rPr>
        <w:i/>
        <w:color w:val="808080"/>
        <w:sz w:val="16"/>
        <w:szCs w:val="16"/>
      </w:rPr>
      <w:tab/>
    </w:r>
    <w:r>
      <w:rPr>
        <w:i/>
        <w:color w:val="808080"/>
        <w:sz w:val="16"/>
        <w:szCs w:val="16"/>
      </w:rPr>
      <w:tab/>
      <w:t xml:space="preserve">Pàgina </w:t>
    </w:r>
    <w:r>
      <w:rPr>
        <w:i/>
        <w:color w:val="808080"/>
        <w:sz w:val="16"/>
        <w:szCs w:val="16"/>
      </w:rPr>
      <w:fldChar w:fldCharType="begin"/>
    </w:r>
    <w:r>
      <w:rPr>
        <w:i/>
        <w:color w:val="808080"/>
        <w:sz w:val="16"/>
        <w:szCs w:val="16"/>
      </w:rPr>
      <w:instrText>PAGE</w:instrText>
    </w:r>
    <w:r>
      <w:rPr>
        <w:i/>
        <w:color w:val="808080"/>
        <w:sz w:val="16"/>
        <w:szCs w:val="16"/>
      </w:rPr>
      <w:fldChar w:fldCharType="separate"/>
    </w:r>
    <w:r w:rsidR="00C24242">
      <w:rPr>
        <w:i/>
        <w:noProof/>
        <w:color w:val="808080"/>
        <w:sz w:val="16"/>
        <w:szCs w:val="16"/>
      </w:rPr>
      <w:t>1</w:t>
    </w:r>
    <w:r>
      <w:rPr>
        <w:i/>
        <w:color w:val="808080"/>
        <w:sz w:val="16"/>
        <w:szCs w:val="16"/>
      </w:rPr>
      <w:fldChar w:fldCharType="end"/>
    </w:r>
    <w:r>
      <w:rPr>
        <w:i/>
        <w:color w:val="808080"/>
        <w:sz w:val="16"/>
        <w:szCs w:val="16"/>
      </w:rPr>
      <w:t xml:space="preserve"> de </w:t>
    </w:r>
    <w:r>
      <w:rPr>
        <w:i/>
        <w:color w:val="808080"/>
        <w:sz w:val="16"/>
        <w:szCs w:val="16"/>
      </w:rPr>
      <w:fldChar w:fldCharType="begin"/>
    </w:r>
    <w:r>
      <w:rPr>
        <w:i/>
        <w:color w:val="808080"/>
        <w:sz w:val="16"/>
        <w:szCs w:val="16"/>
      </w:rPr>
      <w:instrText>NUMPAGES</w:instrText>
    </w:r>
    <w:r>
      <w:rPr>
        <w:i/>
        <w:color w:val="808080"/>
        <w:sz w:val="16"/>
        <w:szCs w:val="16"/>
      </w:rPr>
      <w:fldChar w:fldCharType="separate"/>
    </w:r>
    <w:r w:rsidR="00C24242">
      <w:rPr>
        <w:i/>
        <w:noProof/>
        <w:color w:val="808080"/>
        <w:sz w:val="16"/>
        <w:szCs w:val="16"/>
      </w:rPr>
      <w:t>2</w:t>
    </w:r>
    <w:r>
      <w:rPr>
        <w:i/>
        <w:color w:val="808080"/>
        <w:sz w:val="16"/>
        <w:szCs w:val="16"/>
      </w:rPr>
      <w:fldChar w:fldCharType="end"/>
    </w:r>
  </w:p>
  <w:p w14:paraId="5C1EEE9B" w14:textId="77777777" w:rsidR="005C738A" w:rsidRDefault="00D1386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i/>
        <w:color w:val="808080"/>
        <w:sz w:val="16"/>
        <w:szCs w:val="16"/>
      </w:rPr>
    </w:pPr>
    <w:r>
      <w:rPr>
        <w:i/>
        <w:color w:val="808080"/>
        <w:sz w:val="16"/>
        <w:szCs w:val="16"/>
      </w:rPr>
      <w:t>Tel. 93 366 33 00</w:t>
    </w:r>
  </w:p>
  <w:p w14:paraId="5C1EEE9C" w14:textId="77777777" w:rsidR="005C738A" w:rsidRDefault="00D1386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i/>
        <w:color w:val="808080"/>
        <w:sz w:val="16"/>
        <w:szCs w:val="16"/>
      </w:rPr>
    </w:pPr>
    <w:r>
      <w:rPr>
        <w:i/>
        <w:color w:val="808080"/>
        <w:sz w:val="16"/>
        <w:szCs w:val="16"/>
      </w:rPr>
      <w:t>premsa@fgc.cat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807F4D" w14:textId="77777777" w:rsidR="00282C47" w:rsidRDefault="00282C47">
      <w:r>
        <w:separator/>
      </w:r>
    </w:p>
  </w:footnote>
  <w:footnote w:type="continuationSeparator" w:id="0">
    <w:p w14:paraId="7B3A9EDF" w14:textId="77777777" w:rsidR="00282C47" w:rsidRDefault="00282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EEE8F" w14:textId="77777777" w:rsidR="005C738A" w:rsidRDefault="005C738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/>
        <w:i/>
        <w:color w:val="000000"/>
      </w:rPr>
    </w:pPr>
  </w:p>
  <w:tbl>
    <w:tblPr>
      <w:tblStyle w:val="a2"/>
      <w:tblW w:w="8788" w:type="dxa"/>
      <w:tblInd w:w="0" w:type="dxa"/>
      <w:tblLayout w:type="fixed"/>
      <w:tblLook w:val="0400" w:firstRow="0" w:lastRow="0" w:firstColumn="0" w:lastColumn="0" w:noHBand="0" w:noVBand="1"/>
    </w:tblPr>
    <w:tblGrid>
      <w:gridCol w:w="2992"/>
      <w:gridCol w:w="2993"/>
      <w:gridCol w:w="2803"/>
    </w:tblGrid>
    <w:tr w:rsidR="005C738A" w14:paraId="5C1EEE95" w14:textId="77777777">
      <w:trPr>
        <w:trHeight w:val="1125"/>
      </w:trPr>
      <w:tc>
        <w:tcPr>
          <w:tcW w:w="2992" w:type="dxa"/>
        </w:tcPr>
        <w:p w14:paraId="5C1EEE90" w14:textId="77777777" w:rsidR="005C738A" w:rsidRDefault="00D13869">
          <w:pP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C1EEE9D" wp14:editId="5C1EEE9E">
                <wp:simplePos x="0" y="0"/>
                <wp:positionH relativeFrom="column">
                  <wp:posOffset>-71117</wp:posOffset>
                </wp:positionH>
                <wp:positionV relativeFrom="paragraph">
                  <wp:posOffset>3175</wp:posOffset>
                </wp:positionV>
                <wp:extent cx="2801620" cy="457200"/>
                <wp:effectExtent l="0" t="0" r="0" b="0"/>
                <wp:wrapNone/>
                <wp:docPr id="1199967692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1620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5C1EEE91" w14:textId="77777777" w:rsidR="005C738A" w:rsidRDefault="005C73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</w:p>
      </w:tc>
      <w:tc>
        <w:tcPr>
          <w:tcW w:w="2993" w:type="dxa"/>
        </w:tcPr>
        <w:p w14:paraId="5C1EEE92" w14:textId="77777777" w:rsidR="005C738A" w:rsidRDefault="005C738A">
          <w:pPr>
            <w:tabs>
              <w:tab w:val="center" w:pos="4419"/>
              <w:tab w:val="right" w:pos="8838"/>
            </w:tabs>
          </w:pPr>
        </w:p>
      </w:tc>
      <w:tc>
        <w:tcPr>
          <w:tcW w:w="2803" w:type="dxa"/>
        </w:tcPr>
        <w:p w14:paraId="5C1EEE93" w14:textId="77777777" w:rsidR="005C738A" w:rsidRDefault="00D1386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color w:val="000000"/>
            </w:rPr>
            <w:t xml:space="preserve">                                                            </w:t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5C1EEE9F" wp14:editId="5C1EEEA0">
                <wp:simplePos x="0" y="0"/>
                <wp:positionH relativeFrom="column">
                  <wp:posOffset>487680</wp:posOffset>
                </wp:positionH>
                <wp:positionV relativeFrom="paragraph">
                  <wp:posOffset>0</wp:posOffset>
                </wp:positionV>
                <wp:extent cx="1213485" cy="707390"/>
                <wp:effectExtent l="0" t="0" r="0" b="0"/>
                <wp:wrapSquare wrapText="bothSides" distT="0" distB="0" distL="114300" distR="114300"/>
                <wp:docPr id="119996769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3485" cy="7073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5C1EEE94" w14:textId="77777777" w:rsidR="005C738A" w:rsidRDefault="005C738A"/>
      </w:tc>
    </w:tr>
  </w:tbl>
  <w:p w14:paraId="5C1EEE96" w14:textId="77777777" w:rsidR="005C738A" w:rsidRDefault="005C738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5C1EEE97" w14:textId="77777777" w:rsidR="005C738A" w:rsidRDefault="00D1386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ab/>
      <w:t xml:space="preserve">                                                                                    </w:t>
    </w:r>
  </w:p>
  <w:p w14:paraId="5C1EEE98" w14:textId="1D8ECFE3" w:rsidR="005C738A" w:rsidRDefault="00D1386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FF3300"/>
        <w:sz w:val="16"/>
        <w:szCs w:val="16"/>
      </w:rPr>
    </w:pPr>
    <w:r>
      <w:rPr>
        <w:color w:val="000000"/>
      </w:rPr>
      <w:t xml:space="preserve">                                                                                       </w:t>
    </w:r>
    <w:r>
      <w:rPr>
        <w:color w:val="FF3300"/>
      </w:rPr>
      <w:t>■</w:t>
    </w:r>
    <w:r>
      <w:rPr>
        <w:color w:val="3399FF"/>
        <w:sz w:val="20"/>
        <w:szCs w:val="20"/>
      </w:rPr>
      <w:t xml:space="preserve"> </w:t>
    </w:r>
    <w:r>
      <w:rPr>
        <w:b/>
        <w:color w:val="808080"/>
      </w:rPr>
      <w:t>Comunicat de premsa</w:t>
    </w:r>
    <w:r>
      <w:rPr>
        <w:color w:val="999999"/>
      </w:rPr>
      <w:t xml:space="preserve"> </w:t>
    </w:r>
    <w:r>
      <w:rPr>
        <w:color w:val="FF3300"/>
      </w:rPr>
      <w:t>■</w:t>
    </w:r>
  </w:p>
  <w:p w14:paraId="5C1EEE99" w14:textId="0ACA0206" w:rsidR="005C738A" w:rsidRDefault="00776D6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FF3300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hidden="0" allowOverlap="1" wp14:anchorId="1F076927" wp14:editId="53F9EC63">
              <wp:simplePos x="0" y="0"/>
              <wp:positionH relativeFrom="column">
                <wp:posOffset>-12551</wp:posOffset>
              </wp:positionH>
              <wp:positionV relativeFrom="paragraph">
                <wp:posOffset>36532</wp:posOffset>
              </wp:positionV>
              <wp:extent cx="5587975" cy="0"/>
              <wp:effectExtent l="0" t="19050" r="32385" b="19050"/>
              <wp:wrapNone/>
              <wp:docPr id="624975447" name="Conector recto de flecha 6249754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7975" cy="0"/>
                      </a:xfrm>
                      <a:prstGeom prst="straightConnector1">
                        <a:avLst/>
                      </a:prstGeom>
                      <a:noFill/>
                      <a:ln w="31750" cap="flat" cmpd="sng">
                        <a:solidFill>
                          <a:srgbClr val="FF33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4CC15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624975447" o:spid="_x0000_s1026" type="#_x0000_t32" style="position:absolute;margin-left:-1pt;margin-top:2.9pt;width:440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" strokecolor="#f30" strokeweight="2.5pt">
              <v:stroke startarrowwidth="narrow" startarrowlength="short" endarrowwidth="narrow" endarrowlength="shor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0F027D"/>
    <w:multiLevelType w:val="hybridMultilevel"/>
    <w:tmpl w:val="27DA3B8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E3AA4"/>
    <w:multiLevelType w:val="multilevel"/>
    <w:tmpl w:val="B40A59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3567B7"/>
    <w:multiLevelType w:val="hybridMultilevel"/>
    <w:tmpl w:val="FFA894A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E26401"/>
    <w:multiLevelType w:val="hybridMultilevel"/>
    <w:tmpl w:val="77462CE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144790"/>
    <w:multiLevelType w:val="hybridMultilevel"/>
    <w:tmpl w:val="984E86F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2505089">
    <w:abstractNumId w:val="1"/>
  </w:num>
  <w:num w:numId="2" w16cid:durableId="158624191">
    <w:abstractNumId w:val="0"/>
  </w:num>
  <w:num w:numId="3" w16cid:durableId="306252028">
    <w:abstractNumId w:val="4"/>
  </w:num>
  <w:num w:numId="4" w16cid:durableId="759253447">
    <w:abstractNumId w:val="2"/>
  </w:num>
  <w:num w:numId="5" w16cid:durableId="15708442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38A"/>
    <w:rsid w:val="00011F90"/>
    <w:rsid w:val="0003780B"/>
    <w:rsid w:val="00047277"/>
    <w:rsid w:val="00056106"/>
    <w:rsid w:val="00075289"/>
    <w:rsid w:val="000B37B1"/>
    <w:rsid w:val="00125706"/>
    <w:rsid w:val="00147D83"/>
    <w:rsid w:val="0016615F"/>
    <w:rsid w:val="00167930"/>
    <w:rsid w:val="001749FC"/>
    <w:rsid w:val="00186245"/>
    <w:rsid w:val="00197A20"/>
    <w:rsid w:val="001E27DE"/>
    <w:rsid w:val="00204917"/>
    <w:rsid w:val="002056D2"/>
    <w:rsid w:val="002356E5"/>
    <w:rsid w:val="00282C47"/>
    <w:rsid w:val="00287A31"/>
    <w:rsid w:val="002925F3"/>
    <w:rsid w:val="003114CF"/>
    <w:rsid w:val="00333396"/>
    <w:rsid w:val="00335379"/>
    <w:rsid w:val="00407698"/>
    <w:rsid w:val="00483BE5"/>
    <w:rsid w:val="00584946"/>
    <w:rsid w:val="005C738A"/>
    <w:rsid w:val="005F6271"/>
    <w:rsid w:val="00677A4D"/>
    <w:rsid w:val="00694867"/>
    <w:rsid w:val="00710F87"/>
    <w:rsid w:val="0074765D"/>
    <w:rsid w:val="00773155"/>
    <w:rsid w:val="0077372D"/>
    <w:rsid w:val="00774C4C"/>
    <w:rsid w:val="00776D62"/>
    <w:rsid w:val="00807F82"/>
    <w:rsid w:val="00830DD2"/>
    <w:rsid w:val="008311BC"/>
    <w:rsid w:val="008523F8"/>
    <w:rsid w:val="008575CC"/>
    <w:rsid w:val="008978FF"/>
    <w:rsid w:val="008A3890"/>
    <w:rsid w:val="00980867"/>
    <w:rsid w:val="00985E99"/>
    <w:rsid w:val="00986D35"/>
    <w:rsid w:val="00986E0D"/>
    <w:rsid w:val="009900EE"/>
    <w:rsid w:val="009B25F5"/>
    <w:rsid w:val="00A23E93"/>
    <w:rsid w:val="00AF59A5"/>
    <w:rsid w:val="00B31877"/>
    <w:rsid w:val="00B54209"/>
    <w:rsid w:val="00B73422"/>
    <w:rsid w:val="00C21605"/>
    <w:rsid w:val="00C24242"/>
    <w:rsid w:val="00C32A77"/>
    <w:rsid w:val="00C3540D"/>
    <w:rsid w:val="00C418C1"/>
    <w:rsid w:val="00C47679"/>
    <w:rsid w:val="00C5118A"/>
    <w:rsid w:val="00CA76C8"/>
    <w:rsid w:val="00CD31C6"/>
    <w:rsid w:val="00D13869"/>
    <w:rsid w:val="00D17F44"/>
    <w:rsid w:val="00D4777A"/>
    <w:rsid w:val="00D7344B"/>
    <w:rsid w:val="00DB0BBC"/>
    <w:rsid w:val="00E36C47"/>
    <w:rsid w:val="00E37DBD"/>
    <w:rsid w:val="00E46B88"/>
    <w:rsid w:val="00E558B2"/>
    <w:rsid w:val="00F27BAB"/>
    <w:rsid w:val="00F942E2"/>
    <w:rsid w:val="00FA147A"/>
    <w:rsid w:val="00FC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EEE76"/>
  <w15:docId w15:val="{B42D4C75-FCE8-46AB-889D-66AC16E5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7">
    <w:name w:val="17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17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5C684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5C684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C6846"/>
    <w:pPr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C7A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7AAF"/>
  </w:style>
  <w:style w:type="paragraph" w:styleId="Piedepgina">
    <w:name w:val="footer"/>
    <w:basedOn w:val="Normal"/>
    <w:link w:val="PiedepginaCar"/>
    <w:uiPriority w:val="99"/>
    <w:unhideWhenUsed/>
    <w:rsid w:val="004C7A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AAF"/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524D72"/>
    <w:rPr>
      <w:color w:val="605E5C"/>
      <w:shd w:val="clear" w:color="auto" w:fill="E1DFDD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MQF3KZ++W8/DgR+ilVEP2bBu0A==">CgMxLjAyDmguNW5sNTl3ZXlyaHdvMg5oLmxzYTlzd2hmajNhNzgAciExSFk2Z0t0NkpFSktvclJockFQSFFaNWU2YkRhN0xqaS0=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334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Marsal Castillero, Sonia</dc:creator>
  <cp:lastModifiedBy>Marsal Castillero, Sonia</cp:lastModifiedBy>
  <cp:revision>72</cp:revision>
  <dcterms:created xsi:type="dcterms:W3CDTF">2024-11-08T16:25:00Z</dcterms:created>
  <dcterms:modified xsi:type="dcterms:W3CDTF">2024-11-26T11:06:00Z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0x01010041D8CE2DD1BC354C92063F7E107D71E4</vt:lpwstr>
  </property>
</Properties>
</file>